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000"/>
  <w:body>
    <w:p w:rsidR="00B33D45" w:rsidRPr="00846CDE" w:rsidRDefault="00B33D45" w:rsidP="00846CDE">
      <w:pPr>
        <w:spacing w:after="0" w:line="240" w:lineRule="auto"/>
        <w:jc w:val="center"/>
        <w:rPr>
          <w:rFonts w:ascii="Algerian" w:hAnsi="Algerian" w:cs="Calibri"/>
          <w:color w:val="2F5496" w:themeColor="accent5" w:themeShade="BF"/>
          <w:sz w:val="36"/>
          <w:szCs w:val="36"/>
        </w:rPr>
      </w:pPr>
      <w:r w:rsidRPr="00846CDE">
        <w:rPr>
          <w:rFonts w:ascii="Algerian" w:hAnsi="Algerian"/>
          <w:color w:val="2F5496" w:themeColor="accent5" w:themeShade="BF"/>
          <w:sz w:val="36"/>
          <w:szCs w:val="36"/>
        </w:rPr>
        <w:t xml:space="preserve">ZŠ F. J. </w:t>
      </w:r>
      <w:r w:rsidRPr="00846CDE">
        <w:rPr>
          <w:rFonts w:ascii="Cambria" w:hAnsi="Cambria" w:cs="Cambria"/>
          <w:color w:val="2F5496" w:themeColor="accent5" w:themeShade="BF"/>
          <w:sz w:val="36"/>
          <w:szCs w:val="36"/>
        </w:rPr>
        <w:t>Ř</w:t>
      </w:r>
      <w:r w:rsidRPr="00846CDE">
        <w:rPr>
          <w:rFonts w:ascii="Algerian" w:hAnsi="Algerian" w:cs="Calibri"/>
          <w:color w:val="2F5496" w:themeColor="accent5" w:themeShade="BF"/>
          <w:sz w:val="36"/>
          <w:szCs w:val="36"/>
        </w:rPr>
        <w:t>EZ</w:t>
      </w:r>
      <w:r w:rsidRPr="00846CDE">
        <w:rPr>
          <w:rFonts w:ascii="Algerian" w:hAnsi="Algerian" w:cs="Algerian"/>
          <w:color w:val="2F5496" w:themeColor="accent5" w:themeShade="BF"/>
          <w:sz w:val="36"/>
          <w:szCs w:val="36"/>
        </w:rPr>
        <w:t>Á</w:t>
      </w:r>
      <w:r w:rsidRPr="00846CDE">
        <w:rPr>
          <w:rFonts w:ascii="Cambria" w:hAnsi="Cambria" w:cs="Cambria"/>
          <w:color w:val="2F5496" w:themeColor="accent5" w:themeShade="BF"/>
          <w:sz w:val="36"/>
          <w:szCs w:val="36"/>
        </w:rPr>
        <w:t>Č</w:t>
      </w:r>
      <w:r w:rsidRPr="00846CDE">
        <w:rPr>
          <w:rFonts w:ascii="Algerian" w:hAnsi="Algerian" w:cs="Calibri"/>
          <w:color w:val="2F5496" w:themeColor="accent5" w:themeShade="BF"/>
          <w:sz w:val="36"/>
          <w:szCs w:val="36"/>
        </w:rPr>
        <w:t xml:space="preserve">E </w:t>
      </w:r>
      <w:r w:rsidR="00E05C64" w:rsidRPr="00846CDE">
        <w:rPr>
          <w:rFonts w:ascii="Algerian" w:hAnsi="Algerian" w:cs="Calibri"/>
          <w:color w:val="2F5496" w:themeColor="accent5" w:themeShade="BF"/>
          <w:sz w:val="36"/>
          <w:szCs w:val="36"/>
        </w:rPr>
        <w:t xml:space="preserve">V </w:t>
      </w:r>
      <w:proofErr w:type="spellStart"/>
      <w:r w:rsidR="00E05C64" w:rsidRPr="00846CDE">
        <w:rPr>
          <w:rFonts w:ascii="Algerian" w:hAnsi="Algerian" w:cs="Calibri"/>
          <w:color w:val="2F5496" w:themeColor="accent5" w:themeShade="BF"/>
          <w:sz w:val="36"/>
          <w:szCs w:val="36"/>
        </w:rPr>
        <w:t>Litni</w:t>
      </w:r>
      <w:proofErr w:type="spellEnd"/>
    </w:p>
    <w:p w:rsidR="00B33D45" w:rsidRPr="00846CDE" w:rsidRDefault="00B33D45" w:rsidP="00846CDE">
      <w:pPr>
        <w:spacing w:after="0" w:line="240" w:lineRule="auto"/>
        <w:jc w:val="center"/>
        <w:rPr>
          <w:rFonts w:ascii="Algerian" w:hAnsi="Algerian" w:cs="Calibri"/>
          <w:color w:val="2F5496" w:themeColor="accent5" w:themeShade="BF"/>
          <w:sz w:val="36"/>
          <w:szCs w:val="36"/>
        </w:rPr>
      </w:pPr>
      <w:r w:rsidRPr="00846CDE">
        <w:rPr>
          <w:rFonts w:ascii="Algerian" w:hAnsi="Algerian" w:cs="Calibri"/>
          <w:color w:val="2F5496" w:themeColor="accent5" w:themeShade="BF"/>
          <w:sz w:val="36"/>
          <w:szCs w:val="36"/>
        </w:rPr>
        <w:t xml:space="preserve">VÁS ZVE  </w:t>
      </w:r>
      <w:proofErr w:type="gramStart"/>
      <w:r w:rsidRPr="00846CDE">
        <w:rPr>
          <w:rFonts w:ascii="Algerian" w:hAnsi="Algerian" w:cs="Calibri"/>
          <w:color w:val="2F5496" w:themeColor="accent5" w:themeShade="BF"/>
          <w:sz w:val="36"/>
          <w:szCs w:val="36"/>
        </w:rPr>
        <w:t>NA</w:t>
      </w:r>
      <w:proofErr w:type="gramEnd"/>
      <w:r w:rsidR="00846CDE">
        <w:rPr>
          <w:rFonts w:ascii="Algerian" w:hAnsi="Algerian" w:cs="Calibri"/>
          <w:color w:val="2F5496" w:themeColor="accent5" w:themeShade="BF"/>
          <w:sz w:val="36"/>
          <w:szCs w:val="36"/>
        </w:rPr>
        <w:t xml:space="preserve">     </w:t>
      </w:r>
    </w:p>
    <w:p w:rsidR="00846CDE" w:rsidRDefault="00B33D45" w:rsidP="00846CDE">
      <w:pPr>
        <w:spacing w:after="0" w:line="240" w:lineRule="auto"/>
        <w:jc w:val="center"/>
        <w:rPr>
          <w:rFonts w:ascii="Algerian" w:hAnsi="Algerian" w:cs="Algerian"/>
          <w:b/>
          <w:color w:val="2F5496" w:themeColor="accent5" w:themeShade="BF"/>
          <w:sz w:val="72"/>
          <w:szCs w:val="72"/>
        </w:rPr>
      </w:pPr>
      <w:r w:rsidRPr="00846CDE">
        <w:rPr>
          <w:rFonts w:ascii="Algerian" w:hAnsi="Algerian"/>
          <w:b/>
          <w:color w:val="2F5496" w:themeColor="accent5" w:themeShade="BF"/>
          <w:sz w:val="72"/>
          <w:szCs w:val="72"/>
        </w:rPr>
        <w:t>DEN OTEV</w:t>
      </w:r>
      <w:r w:rsidRPr="00846CDE">
        <w:rPr>
          <w:rFonts w:ascii="Cambria" w:hAnsi="Cambria" w:cs="Cambria"/>
          <w:b/>
          <w:color w:val="2F5496" w:themeColor="accent5" w:themeShade="BF"/>
          <w:sz w:val="72"/>
          <w:szCs w:val="72"/>
        </w:rPr>
        <w:t>Ř</w:t>
      </w:r>
      <w:r w:rsidRPr="00846CDE">
        <w:rPr>
          <w:rFonts w:ascii="Algerian" w:hAnsi="Algerian"/>
          <w:b/>
          <w:color w:val="2F5496" w:themeColor="accent5" w:themeShade="BF"/>
          <w:sz w:val="72"/>
          <w:szCs w:val="72"/>
        </w:rPr>
        <w:t>EN</w:t>
      </w:r>
      <w:r w:rsidRPr="00846CDE">
        <w:rPr>
          <w:rFonts w:ascii="Algerian" w:hAnsi="Algerian" w:cs="Algerian"/>
          <w:b/>
          <w:color w:val="2F5496" w:themeColor="accent5" w:themeShade="BF"/>
          <w:sz w:val="72"/>
          <w:szCs w:val="72"/>
        </w:rPr>
        <w:t>Ý</w:t>
      </w:r>
      <w:r w:rsidRPr="00846CDE">
        <w:rPr>
          <w:rFonts w:ascii="Algerian" w:hAnsi="Algerian"/>
          <w:b/>
          <w:color w:val="2F5496" w:themeColor="accent5" w:themeShade="BF"/>
          <w:sz w:val="72"/>
          <w:szCs w:val="72"/>
        </w:rPr>
        <w:t>CH DVE</w:t>
      </w:r>
      <w:r w:rsidRPr="00846CDE">
        <w:rPr>
          <w:rFonts w:ascii="Cambria" w:hAnsi="Cambria" w:cs="Cambria"/>
          <w:b/>
          <w:color w:val="2F5496" w:themeColor="accent5" w:themeShade="BF"/>
          <w:sz w:val="72"/>
          <w:szCs w:val="72"/>
        </w:rPr>
        <w:t>Ř</w:t>
      </w:r>
      <w:r w:rsidRPr="00846CDE">
        <w:rPr>
          <w:rFonts w:ascii="Algerian" w:hAnsi="Algerian" w:cs="Algerian"/>
          <w:b/>
          <w:color w:val="2F5496" w:themeColor="accent5" w:themeShade="BF"/>
          <w:sz w:val="72"/>
          <w:szCs w:val="72"/>
        </w:rPr>
        <w:t>Í</w:t>
      </w:r>
    </w:p>
    <w:p w:rsidR="00B33D45" w:rsidRPr="00846CDE" w:rsidRDefault="00B33D45" w:rsidP="00846CDE">
      <w:pPr>
        <w:spacing w:after="0" w:line="240" w:lineRule="auto"/>
        <w:jc w:val="center"/>
        <w:rPr>
          <w:rFonts w:ascii="Algerian" w:hAnsi="Algerian" w:cs="Algerian"/>
          <w:b/>
          <w:color w:val="2F5496" w:themeColor="accent5" w:themeShade="BF"/>
          <w:sz w:val="72"/>
          <w:szCs w:val="72"/>
        </w:rPr>
      </w:pPr>
      <w:r w:rsidRPr="00846CDE">
        <w:rPr>
          <w:rFonts w:ascii="Algerian" w:hAnsi="Algerian" w:cs="Algerian"/>
          <w:color w:val="2F5496" w:themeColor="accent5" w:themeShade="BF"/>
          <w:sz w:val="72"/>
          <w:szCs w:val="72"/>
        </w:rPr>
        <w:t>DNE 19. 3. 2020</w:t>
      </w:r>
    </w:p>
    <w:p w:rsidR="008E1C8D" w:rsidRPr="00846CDE" w:rsidRDefault="008E1C8D" w:rsidP="008E1C8D">
      <w:pPr>
        <w:spacing w:line="240" w:lineRule="auto"/>
        <w:jc w:val="center"/>
        <w:rPr>
          <w:rFonts w:ascii="Algerian" w:hAnsi="Algerian" w:cs="Algerian"/>
          <w:b/>
          <w:color w:val="2F5496" w:themeColor="accent5" w:themeShade="BF"/>
          <w:sz w:val="44"/>
          <w:szCs w:val="44"/>
        </w:rPr>
      </w:pPr>
      <w:r w:rsidRPr="00846CDE">
        <w:rPr>
          <w:rFonts w:ascii="Algerian" w:hAnsi="Algerian" w:cs="Algerian"/>
          <w:b/>
          <w:color w:val="2F5496" w:themeColor="accent5" w:themeShade="BF"/>
          <w:sz w:val="44"/>
          <w:szCs w:val="44"/>
        </w:rPr>
        <w:t>Od 7: 45 – 15: 00 hod</w:t>
      </w:r>
    </w:p>
    <w:p w:rsidR="00215AE2" w:rsidRPr="00846CDE" w:rsidRDefault="00B33D45" w:rsidP="00215AE2">
      <w:pPr>
        <w:jc w:val="center"/>
        <w:rPr>
          <w:rFonts w:cstheme="minorHAnsi"/>
          <w:b/>
          <w:color w:val="2F5496" w:themeColor="accent5" w:themeShade="BF"/>
          <w:sz w:val="44"/>
          <w:szCs w:val="44"/>
        </w:rPr>
      </w:pPr>
      <w:r w:rsidRPr="00846CDE">
        <w:rPr>
          <w:rFonts w:cstheme="minorHAnsi"/>
          <w:b/>
          <w:color w:val="2F5496" w:themeColor="accent5" w:themeShade="BF"/>
          <w:sz w:val="44"/>
          <w:szCs w:val="44"/>
        </w:rPr>
        <w:t>Po</w:t>
      </w:r>
      <w:r w:rsidR="00E05C64" w:rsidRPr="00846CDE">
        <w:rPr>
          <w:rFonts w:cstheme="minorHAnsi"/>
          <w:b/>
          <w:color w:val="2F5496" w:themeColor="accent5" w:themeShade="BF"/>
          <w:sz w:val="44"/>
          <w:szCs w:val="44"/>
        </w:rPr>
        <w:t xml:space="preserve"> </w:t>
      </w:r>
      <w:r w:rsidR="000A1ACF" w:rsidRPr="00846CDE">
        <w:rPr>
          <w:rFonts w:cstheme="minorHAnsi"/>
          <w:b/>
          <w:color w:val="2F5496" w:themeColor="accent5" w:themeShade="BF"/>
          <w:sz w:val="44"/>
          <w:szCs w:val="44"/>
        </w:rPr>
        <w:t xml:space="preserve">dobu vyučování můžete </w:t>
      </w:r>
      <w:r w:rsidR="00E05C64" w:rsidRPr="00846CDE">
        <w:rPr>
          <w:rFonts w:cstheme="minorHAnsi"/>
          <w:b/>
          <w:color w:val="2F5496" w:themeColor="accent5" w:themeShade="BF"/>
          <w:sz w:val="44"/>
          <w:szCs w:val="44"/>
        </w:rPr>
        <w:t>nakouknout</w:t>
      </w:r>
      <w:r w:rsidR="000A1ACF" w:rsidRPr="00846CDE">
        <w:rPr>
          <w:rFonts w:cstheme="minorHAnsi"/>
          <w:b/>
          <w:color w:val="2F5496" w:themeColor="accent5" w:themeShade="BF"/>
          <w:sz w:val="44"/>
          <w:szCs w:val="44"/>
        </w:rPr>
        <w:t xml:space="preserve"> do jednotlivých tříd</w:t>
      </w:r>
      <w:r w:rsidR="00E05C64" w:rsidRPr="00846CDE">
        <w:rPr>
          <w:rFonts w:cstheme="minorHAnsi"/>
          <w:b/>
          <w:color w:val="2F5496" w:themeColor="accent5" w:themeShade="BF"/>
          <w:sz w:val="44"/>
          <w:szCs w:val="44"/>
        </w:rPr>
        <w:t xml:space="preserve"> a zhlédnout nejen:</w:t>
      </w:r>
    </w:p>
    <w:p w:rsidR="00215AE2" w:rsidRPr="00846CDE" w:rsidRDefault="00215AE2" w:rsidP="008E1C8D">
      <w:pPr>
        <w:jc w:val="center"/>
        <w:rPr>
          <w:rFonts w:cstheme="minorHAnsi"/>
          <w:color w:val="2F5496" w:themeColor="accent5" w:themeShade="BF"/>
          <w:sz w:val="32"/>
          <w:szCs w:val="32"/>
        </w:rPr>
      </w:pPr>
      <w:r w:rsidRPr="00846CDE">
        <w:rPr>
          <w:rFonts w:cstheme="minorHAnsi"/>
          <w:color w:val="2F5496" w:themeColor="accent5" w:themeShade="BF"/>
          <w:sz w:val="32"/>
          <w:szCs w:val="32"/>
        </w:rPr>
        <w:t xml:space="preserve">využití ICT techniky v běžné výuce, </w:t>
      </w:r>
      <w:r w:rsidRPr="00846CDE">
        <w:rPr>
          <w:rFonts w:cstheme="minorHAnsi"/>
          <w:b/>
          <w:i/>
          <w:color w:val="2F5496" w:themeColor="accent5" w:themeShade="BF"/>
          <w:sz w:val="32"/>
          <w:szCs w:val="32"/>
        </w:rPr>
        <w:t>dramatizaci pohádky,</w:t>
      </w:r>
    </w:p>
    <w:p w:rsidR="00215AE2" w:rsidRPr="00846CDE" w:rsidRDefault="00215AE2" w:rsidP="008E1C8D">
      <w:pPr>
        <w:jc w:val="center"/>
        <w:rPr>
          <w:rFonts w:cstheme="minorHAnsi"/>
          <w:color w:val="2F5496" w:themeColor="accent5" w:themeShade="BF"/>
          <w:sz w:val="32"/>
          <w:szCs w:val="32"/>
        </w:rPr>
      </w:pPr>
      <w:r w:rsidRPr="00846CDE">
        <w:rPr>
          <w:rFonts w:cstheme="minorHAnsi"/>
          <w:color w:val="2F5496" w:themeColor="accent5" w:themeShade="BF"/>
          <w:sz w:val="32"/>
          <w:szCs w:val="32"/>
        </w:rPr>
        <w:t>rozhovory a konverzaci v Aj</w:t>
      </w:r>
      <w:r w:rsidRPr="00846CDE">
        <w:rPr>
          <w:rFonts w:cstheme="minorHAnsi"/>
          <w:b/>
          <w:i/>
          <w:color w:val="2F5496" w:themeColor="accent5" w:themeShade="BF"/>
          <w:sz w:val="32"/>
          <w:szCs w:val="32"/>
        </w:rPr>
        <w:t>, hravé čtení, psaní, počítání</w:t>
      </w:r>
      <w:r w:rsidRPr="00846CDE">
        <w:rPr>
          <w:rFonts w:cstheme="minorHAnsi"/>
          <w:color w:val="2F5496" w:themeColor="accent5" w:themeShade="BF"/>
          <w:sz w:val="32"/>
          <w:szCs w:val="32"/>
        </w:rPr>
        <w:t>,</w:t>
      </w:r>
    </w:p>
    <w:p w:rsidR="00695BA0" w:rsidRPr="00846CDE" w:rsidRDefault="00695BA0" w:rsidP="008E1C8D">
      <w:pPr>
        <w:jc w:val="center"/>
        <w:rPr>
          <w:rFonts w:cstheme="minorHAnsi"/>
          <w:b/>
          <w:i/>
          <w:color w:val="2F5496" w:themeColor="accent5" w:themeShade="BF"/>
          <w:sz w:val="32"/>
          <w:szCs w:val="32"/>
        </w:rPr>
      </w:pPr>
      <w:r w:rsidRPr="00846CDE">
        <w:rPr>
          <w:rFonts w:cstheme="minorHAnsi"/>
          <w:color w:val="2F5496" w:themeColor="accent5" w:themeShade="BF"/>
          <w:sz w:val="32"/>
          <w:szCs w:val="32"/>
        </w:rPr>
        <w:t xml:space="preserve">využití </w:t>
      </w:r>
      <w:proofErr w:type="spellStart"/>
      <w:r w:rsidRPr="00846CDE">
        <w:rPr>
          <w:rFonts w:cstheme="minorHAnsi"/>
          <w:color w:val="2F5496" w:themeColor="accent5" w:themeShade="BF"/>
          <w:sz w:val="32"/>
          <w:szCs w:val="32"/>
        </w:rPr>
        <w:t>overballů</w:t>
      </w:r>
      <w:proofErr w:type="spellEnd"/>
      <w:r w:rsidRPr="00846CDE">
        <w:rPr>
          <w:rFonts w:cstheme="minorHAnsi"/>
          <w:color w:val="2F5496" w:themeColor="accent5" w:themeShade="BF"/>
          <w:sz w:val="32"/>
          <w:szCs w:val="32"/>
        </w:rPr>
        <w:t xml:space="preserve"> v hodinách tělesné výchovy, </w:t>
      </w:r>
      <w:r w:rsidRPr="00846CDE">
        <w:rPr>
          <w:rFonts w:cstheme="minorHAnsi"/>
          <w:b/>
          <w:i/>
          <w:color w:val="2F5496" w:themeColor="accent5" w:themeShade="BF"/>
          <w:sz w:val="32"/>
          <w:szCs w:val="32"/>
        </w:rPr>
        <w:t>ale i běžnou výuku,</w:t>
      </w:r>
    </w:p>
    <w:p w:rsidR="00695BA0" w:rsidRPr="00846CDE" w:rsidRDefault="008E1C8D" w:rsidP="008E1C8D">
      <w:pPr>
        <w:jc w:val="center"/>
        <w:rPr>
          <w:rFonts w:cstheme="minorHAnsi"/>
          <w:b/>
          <w:i/>
          <w:color w:val="2F5496" w:themeColor="accent5" w:themeShade="BF"/>
          <w:sz w:val="32"/>
          <w:szCs w:val="32"/>
        </w:rPr>
      </w:pPr>
      <w:r w:rsidRPr="00846CDE">
        <w:rPr>
          <w:rFonts w:cstheme="minorHAnsi"/>
          <w:color w:val="2F5496" w:themeColor="accent5" w:themeShade="BF"/>
          <w:sz w:val="32"/>
          <w:szCs w:val="32"/>
        </w:rPr>
        <w:t>nahlédnout</w:t>
      </w:r>
      <w:r w:rsidR="00695BA0" w:rsidRPr="00846CDE">
        <w:rPr>
          <w:rFonts w:cstheme="minorHAnsi"/>
          <w:color w:val="2F5496" w:themeColor="accent5" w:themeShade="BF"/>
          <w:sz w:val="32"/>
          <w:szCs w:val="32"/>
        </w:rPr>
        <w:t xml:space="preserve"> do školní jídelny</w:t>
      </w:r>
      <w:r w:rsidR="00695BA0" w:rsidRPr="00846CDE">
        <w:rPr>
          <w:rFonts w:cstheme="minorHAnsi"/>
          <w:b/>
          <w:i/>
          <w:color w:val="2F5496" w:themeColor="accent5" w:themeShade="BF"/>
          <w:sz w:val="32"/>
          <w:szCs w:val="32"/>
        </w:rPr>
        <w:t>, zajít do klubu pro žáky a navštívit ŠD</w:t>
      </w:r>
    </w:p>
    <w:p w:rsidR="00695BA0" w:rsidRPr="00846CDE" w:rsidRDefault="00695BA0" w:rsidP="008E1C8D">
      <w:pPr>
        <w:jc w:val="center"/>
        <w:rPr>
          <w:rFonts w:cstheme="minorHAnsi"/>
          <w:b/>
          <w:color w:val="2F5496" w:themeColor="accent5" w:themeShade="BF"/>
          <w:sz w:val="32"/>
          <w:szCs w:val="32"/>
        </w:rPr>
      </w:pPr>
      <w:r w:rsidRPr="00846CDE">
        <w:rPr>
          <w:rFonts w:cstheme="minorHAnsi"/>
          <w:b/>
          <w:color w:val="2F5496" w:themeColor="accent5" w:themeShade="BF"/>
          <w:sz w:val="32"/>
          <w:szCs w:val="32"/>
        </w:rPr>
        <w:t>Po</w:t>
      </w:r>
      <w:r w:rsidR="00B94BB9" w:rsidRPr="00846CDE">
        <w:rPr>
          <w:rFonts w:cstheme="minorHAnsi"/>
          <w:b/>
          <w:color w:val="2F5496" w:themeColor="accent5" w:themeShade="BF"/>
          <w:sz w:val="32"/>
          <w:szCs w:val="32"/>
        </w:rPr>
        <w:t xml:space="preserve"> celé</w:t>
      </w:r>
      <w:r w:rsidRPr="00846CDE">
        <w:rPr>
          <w:rFonts w:cstheme="minorHAnsi"/>
          <w:b/>
          <w:color w:val="2F5496" w:themeColor="accent5" w:themeShade="BF"/>
          <w:sz w:val="32"/>
          <w:szCs w:val="32"/>
        </w:rPr>
        <w:t xml:space="preserve"> budově školy budou vystaveny práce a díla našich žáků.</w:t>
      </w:r>
    </w:p>
    <w:p w:rsidR="008E1C8D" w:rsidRDefault="00BD654B" w:rsidP="00BD654B">
      <w:pPr>
        <w:rPr>
          <w:rFonts w:ascii="Algerian" w:hAnsi="Algerian" w:cs="Calibri"/>
          <w:noProof/>
          <w:color w:val="2F5496" w:themeColor="accent5" w:themeShade="BF"/>
          <w:sz w:val="36"/>
          <w:szCs w:val="36"/>
          <w:lang w:eastAsia="cs-CZ"/>
        </w:rPr>
      </w:pPr>
      <w:r w:rsidRPr="00846CDE">
        <w:rPr>
          <w:rFonts w:ascii="Algerian" w:hAnsi="Algerian" w:cs="Calibri"/>
          <w:noProof/>
          <w:color w:val="2F5496" w:themeColor="accent5" w:themeShade="BF"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2C476178" wp14:editId="4972FB5B">
            <wp:simplePos x="0" y="0"/>
            <wp:positionH relativeFrom="column">
              <wp:posOffset>3263900</wp:posOffset>
            </wp:positionH>
            <wp:positionV relativeFrom="paragraph">
              <wp:posOffset>2073910</wp:posOffset>
            </wp:positionV>
            <wp:extent cx="2717800" cy="742950"/>
            <wp:effectExtent l="0" t="0" r="6350" b="0"/>
            <wp:wrapThrough wrapText="bothSides">
              <wp:wrapPolygon edited="0">
                <wp:start x="0" y="0"/>
                <wp:lineTo x="0" y="21046"/>
                <wp:lineTo x="21499" y="21046"/>
                <wp:lineTo x="21499" y="0"/>
                <wp:lineTo x="0" y="0"/>
              </wp:wrapPolygon>
            </wp:wrapThrough>
            <wp:docPr id="6" name="Obrázek 6" descr="C:\Users\cerna\Desktop\DOKUMENTY\LOGO ŠKOLY\logo_skola_bezramece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rna\Desktop\DOKUMENTY\LOGO ŠKOLY\logo_skola_bezramecek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07D9B8FB" wp14:editId="469A1E3F">
            <wp:extent cx="2724150" cy="2749550"/>
            <wp:effectExtent l="0" t="0" r="0" b="0"/>
            <wp:docPr id="7" name="obrázek 1" descr="Image result for škola obrázky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škola obrázky kreslen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CDE" w:rsidRPr="00B94BB9" w:rsidRDefault="00846CDE" w:rsidP="00846CDE">
      <w:pPr>
        <w:rPr>
          <w:rFonts w:cstheme="minorHAnsi"/>
          <w:b/>
          <w:color w:val="C45911" w:themeColor="accent2" w:themeShade="BF"/>
          <w:sz w:val="32"/>
          <w:szCs w:val="32"/>
        </w:rPr>
      </w:pPr>
      <w:bookmarkStart w:id="0" w:name="_GoBack"/>
      <w:bookmarkEnd w:id="0"/>
    </w:p>
    <w:sectPr w:rsidR="00846CDE" w:rsidRPr="00B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7B7"/>
    <w:multiLevelType w:val="hybridMultilevel"/>
    <w:tmpl w:val="5EFC80CE"/>
    <w:lvl w:ilvl="0" w:tplc="4CEEB9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77BB"/>
    <w:multiLevelType w:val="hybridMultilevel"/>
    <w:tmpl w:val="2844F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A25A7"/>
    <w:multiLevelType w:val="hybridMultilevel"/>
    <w:tmpl w:val="4812542C"/>
    <w:lvl w:ilvl="0" w:tplc="040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45"/>
    <w:rsid w:val="000A1ACF"/>
    <w:rsid w:val="00215AE2"/>
    <w:rsid w:val="004F5D59"/>
    <w:rsid w:val="00695BA0"/>
    <w:rsid w:val="007A03F1"/>
    <w:rsid w:val="00846CDE"/>
    <w:rsid w:val="008D79D6"/>
    <w:rsid w:val="008E1C8D"/>
    <w:rsid w:val="00B33D45"/>
    <w:rsid w:val="00B94BB9"/>
    <w:rsid w:val="00BD654B"/>
    <w:rsid w:val="00C7230A"/>
    <w:rsid w:val="00DA2DDD"/>
    <w:rsid w:val="00E0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B44D"/>
  <w15:chartTrackingRefBased/>
  <w15:docId w15:val="{69C03A71-EABC-45EF-9F63-B400C476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230A"/>
  </w:style>
  <w:style w:type="paragraph" w:styleId="Nadpis1">
    <w:name w:val="heading 1"/>
    <w:basedOn w:val="Normln"/>
    <w:next w:val="Normln"/>
    <w:link w:val="Nadpis1Char"/>
    <w:uiPriority w:val="9"/>
    <w:qFormat/>
    <w:rsid w:val="00C7230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230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230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230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230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230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230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230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230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230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230A"/>
    <w:rPr>
      <w:caps/>
      <w:spacing w:val="15"/>
      <w:shd w:val="clear" w:color="auto" w:fill="DEEA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230A"/>
    <w:rPr>
      <w:caps/>
      <w:color w:val="1F4D78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230A"/>
    <w:rPr>
      <w:caps/>
      <w:color w:val="2E74B5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230A"/>
    <w:rPr>
      <w:caps/>
      <w:color w:val="2E74B5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230A"/>
    <w:rPr>
      <w:caps/>
      <w:color w:val="2E74B5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230A"/>
    <w:rPr>
      <w:caps/>
      <w:color w:val="2E74B5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230A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230A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7230A"/>
    <w:rPr>
      <w:b/>
      <w:bCs/>
      <w:color w:val="2E74B5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7230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7230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230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C7230A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C7230A"/>
    <w:rPr>
      <w:b/>
      <w:bCs/>
    </w:rPr>
  </w:style>
  <w:style w:type="character" w:styleId="Zdraznn">
    <w:name w:val="Emphasis"/>
    <w:uiPriority w:val="20"/>
    <w:qFormat/>
    <w:rsid w:val="00C7230A"/>
    <w:rPr>
      <w:caps/>
      <w:color w:val="1F4D78" w:themeColor="accent1" w:themeShade="7F"/>
      <w:spacing w:val="5"/>
    </w:rPr>
  </w:style>
  <w:style w:type="paragraph" w:styleId="Bezmezer">
    <w:name w:val="No Spacing"/>
    <w:uiPriority w:val="1"/>
    <w:qFormat/>
    <w:rsid w:val="00C7230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7230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7230A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7230A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230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230A"/>
    <w:rPr>
      <w:color w:val="5B9BD5" w:themeColor="accent1"/>
      <w:sz w:val="24"/>
      <w:szCs w:val="24"/>
    </w:rPr>
  </w:style>
  <w:style w:type="character" w:styleId="Zdraznnjemn">
    <w:name w:val="Subtle Emphasis"/>
    <w:uiPriority w:val="19"/>
    <w:qFormat/>
    <w:rsid w:val="00C7230A"/>
    <w:rPr>
      <w:i/>
      <w:iCs/>
      <w:color w:val="1F4D78" w:themeColor="accent1" w:themeShade="7F"/>
    </w:rPr>
  </w:style>
  <w:style w:type="character" w:styleId="Zdraznnintenzivn">
    <w:name w:val="Intense Emphasis"/>
    <w:uiPriority w:val="21"/>
    <w:qFormat/>
    <w:rsid w:val="00C7230A"/>
    <w:rPr>
      <w:b/>
      <w:bCs/>
      <w:caps/>
      <w:color w:val="1F4D78" w:themeColor="accent1" w:themeShade="7F"/>
      <w:spacing w:val="10"/>
    </w:rPr>
  </w:style>
  <w:style w:type="character" w:styleId="Odkazjemn">
    <w:name w:val="Subtle Reference"/>
    <w:uiPriority w:val="31"/>
    <w:qFormat/>
    <w:rsid w:val="00C7230A"/>
    <w:rPr>
      <w:b/>
      <w:bCs/>
      <w:color w:val="5B9BD5" w:themeColor="accent1"/>
    </w:rPr>
  </w:style>
  <w:style w:type="character" w:styleId="Odkazintenzivn">
    <w:name w:val="Intense Reference"/>
    <w:uiPriority w:val="32"/>
    <w:qFormat/>
    <w:rsid w:val="00C7230A"/>
    <w:rPr>
      <w:b/>
      <w:bCs/>
      <w:i/>
      <w:iCs/>
      <w:caps/>
      <w:color w:val="5B9BD5" w:themeColor="accent1"/>
    </w:rPr>
  </w:style>
  <w:style w:type="character" w:styleId="Nzevknihy">
    <w:name w:val="Book Title"/>
    <w:uiPriority w:val="33"/>
    <w:qFormat/>
    <w:rsid w:val="00C7230A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7230A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3F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45E2F-250E-4957-86CE-DAEF7583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Černá</dc:creator>
  <cp:keywords/>
  <dc:description/>
  <cp:lastModifiedBy>Iveta Černá</cp:lastModifiedBy>
  <cp:revision>4</cp:revision>
  <cp:lastPrinted>2020-02-24T11:46:00Z</cp:lastPrinted>
  <dcterms:created xsi:type="dcterms:W3CDTF">2020-02-19T08:57:00Z</dcterms:created>
  <dcterms:modified xsi:type="dcterms:W3CDTF">2020-02-24T11:47:00Z</dcterms:modified>
</cp:coreProperties>
</file>