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61959" w:rsidRDefault="00530BCA">
      <w:pPr>
        <w:spacing w:after="0"/>
        <w:ind w:right="197"/>
        <w:jc w:val="center"/>
      </w:pPr>
      <w:r>
        <w:rPr>
          <w:b/>
          <w:sz w:val="40"/>
          <w:szCs w:val="40"/>
        </w:rPr>
        <w:t>ČESTNÉ PROHLÁŠENÍ</w:t>
      </w:r>
      <w:r>
        <w:rPr>
          <w:b/>
          <w:sz w:val="36"/>
          <w:szCs w:val="36"/>
        </w:rPr>
        <w:t xml:space="preserve">  </w:t>
      </w:r>
    </w:p>
    <w:p w14:paraId="00000002" w14:textId="77777777" w:rsidR="00261959" w:rsidRDefault="00530BCA">
      <w:pPr>
        <w:spacing w:after="120"/>
        <w:ind w:right="204"/>
        <w:jc w:val="center"/>
      </w:pPr>
      <w:r>
        <w:rPr>
          <w:sz w:val="24"/>
          <w:szCs w:val="24"/>
        </w:rPr>
        <w:t xml:space="preserve">O NEEXISTENCI PŘÍZNAKŮ VIROVÉHO INFEKČNÍHO ONEMOCNĚNÍ </w:t>
      </w:r>
    </w:p>
    <w:p w14:paraId="00000003" w14:textId="77777777" w:rsidR="00261959" w:rsidRDefault="00530BCA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/>
        <w:ind w:left="162"/>
        <w:rPr>
          <w:sz w:val="24"/>
          <w:szCs w:val="24"/>
        </w:rPr>
      </w:pPr>
      <w:r>
        <w:rPr>
          <w:b/>
          <w:color w:val="181717"/>
          <w:sz w:val="24"/>
          <w:szCs w:val="24"/>
        </w:rPr>
        <w:t>Jméno a příjmení</w:t>
      </w:r>
      <w:r>
        <w:rPr>
          <w:b/>
          <w:i/>
          <w:color w:val="181717"/>
          <w:sz w:val="24"/>
          <w:szCs w:val="24"/>
        </w:rPr>
        <w:t xml:space="preserve"> (dítěte/žáka/studenta/účastníka vzdělávání)</w:t>
      </w:r>
    </w:p>
    <w:p w14:paraId="00000004" w14:textId="77777777" w:rsidR="00261959" w:rsidRDefault="00261959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166"/>
        <w:ind w:left="162"/>
        <w:rPr>
          <w:b/>
          <w:color w:val="2D6D6E"/>
          <w:sz w:val="24"/>
          <w:szCs w:val="24"/>
        </w:rPr>
      </w:pPr>
    </w:p>
    <w:p w14:paraId="00000005" w14:textId="77777777" w:rsidR="00261959" w:rsidRDefault="00530BCA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166"/>
        <w:ind w:left="162"/>
        <w:rPr>
          <w:sz w:val="24"/>
          <w:szCs w:val="24"/>
        </w:rPr>
      </w:pPr>
      <w:r>
        <w:rPr>
          <w:b/>
          <w:color w:val="2D6D6E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0000006" w14:textId="77777777" w:rsidR="00261959" w:rsidRDefault="00261959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 w:line="265" w:lineRule="auto"/>
        <w:ind w:left="172" w:hanging="10"/>
        <w:rPr>
          <w:b/>
          <w:color w:val="181717"/>
          <w:sz w:val="24"/>
          <w:szCs w:val="24"/>
        </w:rPr>
      </w:pPr>
    </w:p>
    <w:p w14:paraId="00000007" w14:textId="77777777" w:rsidR="00261959" w:rsidRDefault="00530BCA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 w:line="265" w:lineRule="auto"/>
        <w:ind w:left="172" w:hanging="10"/>
        <w:rPr>
          <w:sz w:val="24"/>
          <w:szCs w:val="24"/>
        </w:rPr>
      </w:pPr>
      <w:r>
        <w:rPr>
          <w:b/>
          <w:color w:val="181717"/>
          <w:sz w:val="24"/>
          <w:szCs w:val="24"/>
        </w:rPr>
        <w:t xml:space="preserve">Datum narození: </w:t>
      </w:r>
      <w:r>
        <w:rPr>
          <w:b/>
          <w:color w:val="2D6D6E"/>
          <w:sz w:val="24"/>
          <w:szCs w:val="24"/>
        </w:rPr>
        <w:t xml:space="preserve">...................................  </w:t>
      </w:r>
      <w:r>
        <w:rPr>
          <w:b/>
          <w:color w:val="181717"/>
          <w:sz w:val="24"/>
          <w:szCs w:val="24"/>
        </w:rPr>
        <w:tab/>
      </w:r>
      <w:r>
        <w:rPr>
          <w:b/>
          <w:color w:val="181717"/>
          <w:sz w:val="24"/>
          <w:szCs w:val="24"/>
        </w:rPr>
        <w:tab/>
      </w:r>
      <w:r>
        <w:rPr>
          <w:b/>
          <w:color w:val="181717"/>
          <w:sz w:val="24"/>
          <w:szCs w:val="24"/>
        </w:rPr>
        <w:tab/>
        <w:t xml:space="preserve">Třída: </w:t>
      </w:r>
      <w:r>
        <w:rPr>
          <w:b/>
          <w:color w:val="2D6D6E"/>
          <w:sz w:val="24"/>
          <w:szCs w:val="24"/>
        </w:rPr>
        <w:t>..........................................</w:t>
      </w:r>
      <w:r>
        <w:rPr>
          <w:b/>
          <w:color w:val="2D6D6E"/>
          <w:sz w:val="24"/>
          <w:szCs w:val="24"/>
        </w:rPr>
        <w:t>...........</w:t>
      </w:r>
    </w:p>
    <w:p w14:paraId="00000008" w14:textId="77777777" w:rsidR="00261959" w:rsidRDefault="00530BCA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169"/>
        <w:ind w:left="162"/>
        <w:rPr>
          <w:sz w:val="24"/>
          <w:szCs w:val="24"/>
        </w:rPr>
      </w:pPr>
      <w:r>
        <w:rPr>
          <w:b/>
          <w:color w:val="181717"/>
          <w:sz w:val="24"/>
          <w:szCs w:val="24"/>
        </w:rPr>
        <w:t xml:space="preserve"> </w:t>
      </w:r>
    </w:p>
    <w:p w14:paraId="00000009" w14:textId="77777777" w:rsidR="00261959" w:rsidRDefault="00530BCA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360" w:line="265" w:lineRule="auto"/>
        <w:ind w:left="172" w:hanging="10"/>
        <w:rPr>
          <w:sz w:val="24"/>
          <w:szCs w:val="24"/>
        </w:rPr>
      </w:pPr>
      <w:r>
        <w:rPr>
          <w:b/>
          <w:color w:val="181717"/>
          <w:sz w:val="24"/>
          <w:szCs w:val="24"/>
        </w:rPr>
        <w:t xml:space="preserve">Trvale </w:t>
      </w:r>
      <w:proofErr w:type="gramStart"/>
      <w:r>
        <w:rPr>
          <w:b/>
          <w:color w:val="181717"/>
          <w:sz w:val="24"/>
          <w:szCs w:val="24"/>
        </w:rPr>
        <w:t>bytem:</w:t>
      </w:r>
      <w:r>
        <w:rPr>
          <w:b/>
          <w:color w:val="2D6D6E"/>
          <w:sz w:val="24"/>
          <w:szCs w:val="24"/>
        </w:rPr>
        <w:t>...............................................................................................................................</w:t>
      </w:r>
      <w:proofErr w:type="gramEnd"/>
    </w:p>
    <w:p w14:paraId="0000000A" w14:textId="03530C0C" w:rsidR="00261959" w:rsidRDefault="00530BCA">
      <w:pPr>
        <w:numPr>
          <w:ilvl w:val="0"/>
          <w:numId w:val="1"/>
        </w:numPr>
        <w:spacing w:after="0" w:line="240" w:lineRule="auto"/>
        <w:ind w:left="284" w:right="23" w:hanging="284"/>
        <w:jc w:val="both"/>
        <w:rPr>
          <w:sz w:val="20"/>
          <w:szCs w:val="20"/>
        </w:rPr>
      </w:pPr>
      <w:r>
        <w:rPr>
          <w:color w:val="181717"/>
          <w:sz w:val="20"/>
          <w:szCs w:val="20"/>
        </w:rPr>
        <w:t>Prohlašuji, že se u výše uvedeného dítěte/žáka/studenta/účastníka vzdělávání neprojevují a v posledních dvou týdnech neprojevily</w:t>
      </w:r>
      <w:r>
        <w:rPr>
          <w:color w:val="181717"/>
          <w:sz w:val="20"/>
          <w:szCs w:val="20"/>
        </w:rPr>
        <w:t xml:space="preserve"> příznaky virového infekčního onemocnění (např. horečka, kašel, dušnost, </w:t>
      </w:r>
      <w:r>
        <w:rPr>
          <w:color w:val="181717"/>
          <w:sz w:val="20"/>
          <w:szCs w:val="20"/>
        </w:rPr>
        <w:t>náhlá ztráta chuti a čichu apod.).</w:t>
      </w:r>
    </w:p>
    <w:p w14:paraId="0000000B" w14:textId="2401DBB0" w:rsidR="00261959" w:rsidRDefault="00530BCA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right="23" w:hanging="284"/>
        <w:jc w:val="both"/>
        <w:rPr>
          <w:color w:val="181717"/>
          <w:sz w:val="20"/>
          <w:szCs w:val="20"/>
        </w:rPr>
      </w:pPr>
      <w:r>
        <w:rPr>
          <w:color w:val="181717"/>
          <w:sz w:val="20"/>
          <w:szCs w:val="20"/>
        </w:rPr>
        <w:t xml:space="preserve">Prohlašuji, že jsem byl/a seznámen/a s vymezením osob s rizikovými faktory a s doporučením, abych zvážil/a </w:t>
      </w:r>
      <w:r>
        <w:rPr>
          <w:color w:val="181717"/>
          <w:sz w:val="20"/>
          <w:szCs w:val="20"/>
        </w:rPr>
        <w:t>tyto rizikové faktory při rozhodování o</w:t>
      </w:r>
      <w:r>
        <w:rPr>
          <w:color w:val="181717"/>
          <w:sz w:val="20"/>
          <w:szCs w:val="20"/>
        </w:rPr>
        <w:t xml:space="preserve"> účasti na vzdělávacích aktivitách dítěte/žáka.</w:t>
      </w:r>
    </w:p>
    <w:p w14:paraId="0000000C" w14:textId="7655B2AC" w:rsidR="00261959" w:rsidRDefault="00530BCA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right="23" w:hanging="284"/>
        <w:jc w:val="both"/>
        <w:rPr>
          <w:sz w:val="20"/>
          <w:szCs w:val="20"/>
        </w:rPr>
      </w:pPr>
      <w:r>
        <w:rPr>
          <w:color w:val="181717"/>
          <w:sz w:val="20"/>
          <w:szCs w:val="20"/>
        </w:rPr>
        <w:t xml:space="preserve">Prohlašuji, že si nejsem vědom/a skutečnosti, že by u výše uvedeného dítěte/žáka/studenta/účastníka vzdělávání došlo v posledních 14 dnech ke kontaktu s osobou léčící se na </w:t>
      </w:r>
      <w:r>
        <w:rPr>
          <w:color w:val="181717"/>
          <w:sz w:val="20"/>
          <w:szCs w:val="20"/>
        </w:rPr>
        <w:t>COVID-19 nebo osobou nacházející s</w:t>
      </w:r>
      <w:r>
        <w:rPr>
          <w:color w:val="181717"/>
          <w:sz w:val="20"/>
          <w:szCs w:val="20"/>
        </w:rPr>
        <w:t>e v karanténě.</w:t>
      </w:r>
    </w:p>
    <w:p w14:paraId="0000000D" w14:textId="77777777" w:rsidR="00261959" w:rsidRDefault="00530BCA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right="23" w:hanging="284"/>
        <w:jc w:val="both"/>
        <w:rPr>
          <w:color w:val="181717"/>
          <w:sz w:val="20"/>
          <w:szCs w:val="20"/>
        </w:rPr>
      </w:pPr>
      <w:r>
        <w:rPr>
          <w:color w:val="181717"/>
          <w:sz w:val="20"/>
          <w:szCs w:val="20"/>
        </w:rPr>
        <w:t>Beru na vědomí, že výše uvedené/ý dítě/žák/student/účastník vzdělávání může být osobně přítomno/ý ve škole, školském zařízení nebo vzdělávací instituci pouze, pokud je bez akutních zdravotních potíží odpovídajících virovému infekčnímu onemoc</w:t>
      </w:r>
      <w:r>
        <w:rPr>
          <w:color w:val="181717"/>
          <w:sz w:val="20"/>
          <w:szCs w:val="20"/>
        </w:rPr>
        <w:t>nění.</w:t>
      </w:r>
    </w:p>
    <w:p w14:paraId="0000000E" w14:textId="77777777" w:rsidR="00261959" w:rsidRDefault="00261959">
      <w:pPr>
        <w:tabs>
          <w:tab w:val="left" w:pos="284"/>
        </w:tabs>
        <w:spacing w:after="0" w:line="240" w:lineRule="auto"/>
        <w:ind w:left="11" w:right="23"/>
        <w:jc w:val="both"/>
        <w:rPr>
          <w:sz w:val="20"/>
          <w:szCs w:val="20"/>
        </w:rPr>
      </w:pPr>
      <w:bookmarkStart w:id="0" w:name="_heading=h.gjdgxs" w:colFirst="0" w:colLast="0"/>
      <w:bookmarkEnd w:id="0"/>
    </w:p>
    <w:p w14:paraId="0000000F" w14:textId="77777777" w:rsidR="00261959" w:rsidRDefault="00530BCA">
      <w:pPr>
        <w:spacing w:after="239"/>
        <w:ind w:left="9" w:hanging="10"/>
        <w:rPr>
          <w:b/>
          <w:sz w:val="24"/>
          <w:szCs w:val="24"/>
        </w:rPr>
      </w:pPr>
      <w:r>
        <w:rPr>
          <w:b/>
          <w:color w:val="181717"/>
          <w:sz w:val="24"/>
          <w:szCs w:val="24"/>
        </w:rPr>
        <w:t xml:space="preserve">V   </w:t>
      </w:r>
      <w:r>
        <w:rPr>
          <w:b/>
          <w:color w:val="2D6D6E"/>
          <w:sz w:val="24"/>
          <w:szCs w:val="24"/>
        </w:rPr>
        <w:t>.............................................................</w:t>
      </w:r>
    </w:p>
    <w:p w14:paraId="00000010" w14:textId="77777777" w:rsidR="00261959" w:rsidRDefault="00530BCA">
      <w:pPr>
        <w:spacing w:after="46" w:line="240" w:lineRule="auto"/>
        <w:ind w:left="11" w:hanging="11"/>
        <w:rPr>
          <w:b/>
          <w:sz w:val="24"/>
          <w:szCs w:val="24"/>
        </w:rPr>
      </w:pPr>
      <w:proofErr w:type="gramStart"/>
      <w:r>
        <w:rPr>
          <w:b/>
          <w:color w:val="181717"/>
          <w:sz w:val="24"/>
          <w:szCs w:val="24"/>
        </w:rPr>
        <w:t xml:space="preserve">Dne  </w:t>
      </w:r>
      <w:r>
        <w:rPr>
          <w:b/>
          <w:color w:val="2D6D6E"/>
          <w:sz w:val="24"/>
          <w:szCs w:val="24"/>
        </w:rPr>
        <w:t>..........................................................</w:t>
      </w:r>
      <w:proofErr w:type="gramEnd"/>
    </w:p>
    <w:p w14:paraId="00000011" w14:textId="77777777" w:rsidR="00261959" w:rsidRDefault="00530BCA">
      <w:pPr>
        <w:tabs>
          <w:tab w:val="center" w:pos="734"/>
          <w:tab w:val="center" w:pos="1454"/>
          <w:tab w:val="center" w:pos="2174"/>
          <w:tab w:val="center" w:pos="2894"/>
          <w:tab w:val="center" w:pos="3614"/>
          <w:tab w:val="right" w:pos="9817"/>
        </w:tabs>
        <w:spacing w:after="46"/>
        <w:rPr>
          <w:sz w:val="24"/>
          <w:szCs w:val="24"/>
        </w:rPr>
      </w:pPr>
      <w:r>
        <w:rPr>
          <w:b/>
          <w:color w:val="2D6D6E"/>
          <w:sz w:val="24"/>
          <w:szCs w:val="24"/>
        </w:rPr>
        <w:t xml:space="preserve"> </w:t>
      </w:r>
      <w:r>
        <w:rPr>
          <w:b/>
          <w:color w:val="2D6D6E"/>
          <w:sz w:val="24"/>
          <w:szCs w:val="24"/>
        </w:rPr>
        <w:tab/>
        <w:t xml:space="preserve"> </w:t>
      </w:r>
      <w:r>
        <w:rPr>
          <w:b/>
          <w:color w:val="2D6D6E"/>
          <w:sz w:val="24"/>
          <w:szCs w:val="24"/>
        </w:rPr>
        <w:tab/>
        <w:t xml:space="preserve"> </w:t>
      </w:r>
      <w:r>
        <w:rPr>
          <w:b/>
          <w:color w:val="2D6D6E"/>
          <w:sz w:val="24"/>
          <w:szCs w:val="24"/>
        </w:rPr>
        <w:tab/>
        <w:t xml:space="preserve"> </w:t>
      </w:r>
      <w:r>
        <w:rPr>
          <w:b/>
          <w:color w:val="2D6D6E"/>
          <w:sz w:val="24"/>
          <w:szCs w:val="24"/>
        </w:rPr>
        <w:tab/>
        <w:t xml:space="preserve"> </w:t>
      </w:r>
      <w:r>
        <w:rPr>
          <w:b/>
          <w:color w:val="2D6D6E"/>
          <w:sz w:val="24"/>
          <w:szCs w:val="24"/>
        </w:rPr>
        <w:tab/>
        <w:t xml:space="preserve"> </w:t>
      </w:r>
      <w:r>
        <w:rPr>
          <w:b/>
          <w:color w:val="2D6D6E"/>
          <w:sz w:val="24"/>
          <w:szCs w:val="24"/>
        </w:rPr>
        <w:tab/>
        <w:t xml:space="preserve">    </w:t>
      </w:r>
      <w:r>
        <w:rPr>
          <w:color w:val="2D6D6E"/>
          <w:sz w:val="24"/>
          <w:szCs w:val="24"/>
        </w:rPr>
        <w:t>....................................................................................</w:t>
      </w:r>
    </w:p>
    <w:p w14:paraId="00000012" w14:textId="77777777" w:rsidR="00261959" w:rsidRDefault="00530BCA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1" w:line="240" w:lineRule="auto"/>
        <w:rPr>
          <w:sz w:val="20"/>
          <w:szCs w:val="20"/>
        </w:rPr>
      </w:pPr>
      <w:r>
        <w:rPr>
          <w:color w:val="181717"/>
          <w:sz w:val="20"/>
          <w:szCs w:val="20"/>
        </w:rPr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>Podpis zletilého žáka/studenta/účastníka vzdělávání</w:t>
      </w:r>
    </w:p>
    <w:p w14:paraId="00000013" w14:textId="77777777" w:rsidR="00261959" w:rsidRDefault="00530BCA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1" w:line="240" w:lineRule="auto"/>
        <w:rPr>
          <w:sz w:val="20"/>
          <w:szCs w:val="20"/>
        </w:rPr>
      </w:pPr>
      <w:r>
        <w:rPr>
          <w:color w:val="181717"/>
          <w:sz w:val="20"/>
          <w:szCs w:val="20"/>
        </w:rPr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>nebo</w:t>
      </w:r>
    </w:p>
    <w:p w14:paraId="00000014" w14:textId="77777777" w:rsidR="00261959" w:rsidRDefault="00530BCA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20" w:line="240" w:lineRule="auto"/>
        <w:rPr>
          <w:color w:val="181717"/>
          <w:sz w:val="20"/>
          <w:szCs w:val="20"/>
        </w:rPr>
      </w:pPr>
      <w:r>
        <w:rPr>
          <w:color w:val="181717"/>
          <w:sz w:val="20"/>
          <w:szCs w:val="20"/>
        </w:rPr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</w:r>
      <w:r>
        <w:rPr>
          <w:color w:val="181717"/>
          <w:sz w:val="20"/>
          <w:szCs w:val="20"/>
        </w:rPr>
        <w:t>Podpis zákonného zástupce nezletilého</w:t>
      </w:r>
    </w:p>
    <w:p w14:paraId="00000015" w14:textId="77777777" w:rsidR="00261959" w:rsidRDefault="00530BCA">
      <w:pPr>
        <w:shd w:val="clear" w:color="auto" w:fill="A2DBE2"/>
        <w:spacing w:after="216"/>
        <w:ind w:left="189"/>
        <w:rPr>
          <w:sz w:val="24"/>
          <w:szCs w:val="24"/>
        </w:rPr>
      </w:pPr>
      <w:r>
        <w:rPr>
          <w:b/>
          <w:sz w:val="20"/>
          <w:szCs w:val="20"/>
        </w:rPr>
        <w:t xml:space="preserve">  </w:t>
      </w:r>
      <w:r>
        <w:rPr>
          <w:b/>
          <w:sz w:val="24"/>
          <w:szCs w:val="24"/>
        </w:rPr>
        <w:t>Osoby s rizikovými faktory</w:t>
      </w:r>
      <w:r>
        <w:rPr>
          <w:sz w:val="24"/>
          <w:szCs w:val="24"/>
        </w:rPr>
        <w:t xml:space="preserve"> </w:t>
      </w:r>
    </w:p>
    <w:p w14:paraId="00000016" w14:textId="77777777" w:rsidR="00261959" w:rsidRDefault="00530BCA">
      <w:pPr>
        <w:spacing w:after="17"/>
        <w:ind w:left="189"/>
        <w:rPr>
          <w:sz w:val="20"/>
          <w:szCs w:val="20"/>
        </w:rPr>
      </w:pPr>
      <w:r>
        <w:rPr>
          <w:b/>
          <w:sz w:val="20"/>
          <w:szCs w:val="20"/>
        </w:rPr>
        <w:t xml:space="preserve">Ministerstvo zdravotnictví stanovilo následující rizikové faktory:  </w:t>
      </w:r>
    </w:p>
    <w:p w14:paraId="00000017" w14:textId="77777777" w:rsidR="00261959" w:rsidRDefault="00530BCA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Věk nad 65 let s přidruženými chronickými chorobami. </w:t>
      </w:r>
    </w:p>
    <w:p w14:paraId="00000018" w14:textId="77777777" w:rsidR="00261959" w:rsidRDefault="00530BCA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Chronické onemocnění plic </w:t>
      </w:r>
      <w:r>
        <w:rPr>
          <w:i/>
          <w:sz w:val="20"/>
          <w:szCs w:val="20"/>
        </w:rPr>
        <w:t>(zahrnuje i středně závažné a závažné a</w:t>
      </w:r>
      <w:r>
        <w:rPr>
          <w:i/>
          <w:sz w:val="20"/>
          <w:szCs w:val="20"/>
        </w:rPr>
        <w:t xml:space="preserve">stma </w:t>
      </w:r>
      <w:proofErr w:type="spellStart"/>
      <w:r>
        <w:rPr>
          <w:i/>
          <w:sz w:val="20"/>
          <w:szCs w:val="20"/>
        </w:rPr>
        <w:t>bronchiale</w:t>
      </w:r>
      <w:proofErr w:type="spellEnd"/>
      <w:r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s dlouhodobou systémovou farmakologickou léčbou. </w:t>
      </w:r>
    </w:p>
    <w:p w14:paraId="00000019" w14:textId="77777777" w:rsidR="00261959" w:rsidRDefault="00530BCA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Onemocnění srdce a/nebo velkých cév s dlouhodobou systémovou farmakologickou léčbou např. hypertenze. </w:t>
      </w:r>
    </w:p>
    <w:p w14:paraId="0000001A" w14:textId="77777777" w:rsidR="00261959" w:rsidRDefault="00530BCA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Porucha imunitního systému, např.  </w:t>
      </w:r>
    </w:p>
    <w:p w14:paraId="0000001B" w14:textId="77777777" w:rsidR="00261959" w:rsidRDefault="00530BCA">
      <w:pPr>
        <w:numPr>
          <w:ilvl w:val="1"/>
          <w:numId w:val="2"/>
        </w:numPr>
        <w:spacing w:after="0" w:line="240" w:lineRule="auto"/>
        <w:ind w:hanging="358"/>
        <w:rPr>
          <w:sz w:val="20"/>
          <w:szCs w:val="20"/>
        </w:rPr>
      </w:pPr>
      <w:r>
        <w:rPr>
          <w:sz w:val="20"/>
          <w:szCs w:val="20"/>
        </w:rPr>
        <w:t xml:space="preserve">při imunosupresivní léčbě </w:t>
      </w:r>
      <w:r>
        <w:rPr>
          <w:i/>
          <w:sz w:val="20"/>
          <w:szCs w:val="20"/>
        </w:rPr>
        <w:t>(steroidy, HIV apod.)</w:t>
      </w:r>
      <w:r>
        <w:rPr>
          <w:sz w:val="20"/>
          <w:szCs w:val="20"/>
        </w:rPr>
        <w:t xml:space="preserve">, </w:t>
      </w:r>
    </w:p>
    <w:p w14:paraId="0000001C" w14:textId="77777777" w:rsidR="00261959" w:rsidRDefault="00530BCA">
      <w:pPr>
        <w:numPr>
          <w:ilvl w:val="1"/>
          <w:numId w:val="2"/>
        </w:numPr>
        <w:spacing w:after="0" w:line="240" w:lineRule="auto"/>
        <w:ind w:hanging="358"/>
        <w:rPr>
          <w:sz w:val="20"/>
          <w:szCs w:val="20"/>
        </w:rPr>
      </w:pPr>
      <w:r>
        <w:rPr>
          <w:sz w:val="20"/>
          <w:szCs w:val="20"/>
        </w:rPr>
        <w:t xml:space="preserve">při protinádorové léčbě, </w:t>
      </w:r>
    </w:p>
    <w:p w14:paraId="0000001D" w14:textId="77777777" w:rsidR="00261959" w:rsidRDefault="00530BCA">
      <w:pPr>
        <w:numPr>
          <w:ilvl w:val="1"/>
          <w:numId w:val="2"/>
        </w:numPr>
        <w:spacing w:after="0" w:line="240" w:lineRule="auto"/>
        <w:ind w:hanging="358"/>
        <w:rPr>
          <w:sz w:val="20"/>
          <w:szCs w:val="20"/>
        </w:rPr>
      </w:pPr>
      <w:r>
        <w:rPr>
          <w:sz w:val="20"/>
          <w:szCs w:val="20"/>
        </w:rPr>
        <w:t xml:space="preserve">po transplantaci solidních orgánů a/nebo kostní dřeně, </w:t>
      </w:r>
    </w:p>
    <w:p w14:paraId="0000001E" w14:textId="77777777" w:rsidR="00261959" w:rsidRDefault="00530BCA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Těžká obezita </w:t>
      </w:r>
      <w:r>
        <w:rPr>
          <w:i/>
          <w:sz w:val="20"/>
          <w:szCs w:val="20"/>
        </w:rPr>
        <w:t>(BMI nad 40 kg/m</w:t>
      </w:r>
      <w:r>
        <w:rPr>
          <w:i/>
          <w:sz w:val="20"/>
          <w:szCs w:val="20"/>
          <w:vertAlign w:val="superscript"/>
        </w:rPr>
        <w:t>2</w:t>
      </w:r>
      <w:r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. </w:t>
      </w:r>
    </w:p>
    <w:p w14:paraId="0000001F" w14:textId="77777777" w:rsidR="00261959" w:rsidRDefault="00530BCA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Farmakologicky léčený diabetes </w:t>
      </w:r>
      <w:proofErr w:type="spellStart"/>
      <w:r>
        <w:rPr>
          <w:sz w:val="20"/>
          <w:szCs w:val="20"/>
        </w:rPr>
        <w:t>mellitus</w:t>
      </w:r>
      <w:proofErr w:type="spellEnd"/>
      <w:r>
        <w:rPr>
          <w:sz w:val="20"/>
          <w:szCs w:val="20"/>
        </w:rPr>
        <w:t xml:space="preserve">. </w:t>
      </w:r>
    </w:p>
    <w:p w14:paraId="00000020" w14:textId="77777777" w:rsidR="00261959" w:rsidRDefault="00530BCA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Chronické onemocnění ledvin vyžadující dočasnou nebo trvalou podporu/náhradu funkce ledvin </w:t>
      </w:r>
      <w:r>
        <w:rPr>
          <w:i/>
          <w:sz w:val="20"/>
          <w:szCs w:val="20"/>
        </w:rPr>
        <w:t>(dialýza)</w:t>
      </w:r>
      <w:r>
        <w:rPr>
          <w:sz w:val="20"/>
          <w:szCs w:val="20"/>
        </w:rPr>
        <w:t xml:space="preserve">. </w:t>
      </w:r>
    </w:p>
    <w:p w14:paraId="00000021" w14:textId="77777777" w:rsidR="00261959" w:rsidRDefault="00530BCA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Onemocnění jater </w:t>
      </w:r>
      <w:r>
        <w:rPr>
          <w:i/>
          <w:sz w:val="20"/>
          <w:szCs w:val="20"/>
        </w:rPr>
        <w:t>(primární nebo sekundární)</w:t>
      </w:r>
      <w:r>
        <w:rPr>
          <w:sz w:val="20"/>
          <w:szCs w:val="20"/>
        </w:rPr>
        <w:t>.</w:t>
      </w:r>
    </w:p>
    <w:p w14:paraId="00000022" w14:textId="77777777" w:rsidR="00261959" w:rsidRDefault="00261959">
      <w:pPr>
        <w:spacing w:after="0" w:line="240" w:lineRule="auto"/>
        <w:ind w:left="199" w:hanging="10"/>
        <w:rPr>
          <w:sz w:val="20"/>
          <w:szCs w:val="20"/>
        </w:rPr>
      </w:pPr>
    </w:p>
    <w:p w14:paraId="00000023" w14:textId="77777777" w:rsidR="00261959" w:rsidRDefault="00530BCA">
      <w:pPr>
        <w:spacing w:after="0" w:line="240" w:lineRule="auto"/>
        <w:ind w:left="199" w:hanging="10"/>
        <w:rPr>
          <w:sz w:val="20"/>
          <w:szCs w:val="20"/>
        </w:rPr>
      </w:pPr>
      <w:r>
        <w:rPr>
          <w:sz w:val="20"/>
          <w:szCs w:val="20"/>
        </w:rPr>
        <w:t>Do rizikové skupiny patří osoba, která naplňuje alespoň jeden bod uvedený výše nebo pokud některý z bodů na</w:t>
      </w:r>
      <w:r>
        <w:rPr>
          <w:sz w:val="20"/>
          <w:szCs w:val="20"/>
        </w:rPr>
        <w:t>plňuje jakákoliv osoba, která s ní žije ve společné domácnosti.</w:t>
      </w:r>
    </w:p>
    <w:sectPr w:rsidR="00261959">
      <w:headerReference w:type="default" r:id="rId8"/>
      <w:pgSz w:w="11906" w:h="16838"/>
      <w:pgMar w:top="1440" w:right="1024" w:bottom="1440" w:left="1065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788CE" w14:textId="77777777" w:rsidR="00530BCA" w:rsidRDefault="00530BCA">
      <w:pPr>
        <w:spacing w:after="0" w:line="240" w:lineRule="auto"/>
      </w:pPr>
      <w:r>
        <w:separator/>
      </w:r>
    </w:p>
  </w:endnote>
  <w:endnote w:type="continuationSeparator" w:id="0">
    <w:p w14:paraId="7E8BEA5C" w14:textId="77777777" w:rsidR="00530BCA" w:rsidRDefault="0053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3AABE" w14:textId="77777777" w:rsidR="00530BCA" w:rsidRDefault="00530BCA">
      <w:pPr>
        <w:spacing w:after="0" w:line="240" w:lineRule="auto"/>
      </w:pPr>
      <w:r>
        <w:separator/>
      </w:r>
    </w:p>
  </w:footnote>
  <w:footnote w:type="continuationSeparator" w:id="0">
    <w:p w14:paraId="41A6CE82" w14:textId="77777777" w:rsidR="00530BCA" w:rsidRDefault="0053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4" w14:textId="7203BCC6" w:rsidR="00261959" w:rsidRPr="0015097A" w:rsidRDefault="001509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sz w:val="24"/>
        <w:szCs w:val="24"/>
      </w:rPr>
    </w:pPr>
    <w:r w:rsidRPr="0015097A">
      <w:rPr>
        <w:b/>
        <w:sz w:val="24"/>
        <w:szCs w:val="24"/>
      </w:rPr>
      <w:t>Mateřská škola Liteň, V Zámeckém parku 178, 267 27 Liteň</w:t>
    </w:r>
    <w:r w:rsidR="00530BCA" w:rsidRPr="0015097A">
      <w:rPr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3C10"/>
    <w:multiLevelType w:val="multilevel"/>
    <w:tmpl w:val="0A3AA77E"/>
    <w:lvl w:ilvl="0">
      <w:start w:val="1"/>
      <w:numFmt w:val="decimal"/>
      <w:lvlText w:val="%1."/>
      <w:lvlJc w:val="left"/>
      <w:pPr>
        <w:ind w:left="10" w:hanging="10"/>
      </w:pPr>
      <w:rPr>
        <w:rFonts w:ascii="Calibri" w:eastAsia="Calibri" w:hAnsi="Calibri" w:cs="Calibri"/>
        <w:b w:val="0"/>
        <w:i w:val="0"/>
        <w:strike w:val="0"/>
        <w:color w:val="181717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9" w:hanging="1089"/>
      </w:pPr>
      <w:rPr>
        <w:rFonts w:ascii="Calibri" w:eastAsia="Calibri" w:hAnsi="Calibri" w:cs="Calibri"/>
        <w:b w:val="0"/>
        <w:i w:val="0"/>
        <w:strike w:val="0"/>
        <w:color w:val="181717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 w:hanging="1809"/>
      </w:pPr>
      <w:rPr>
        <w:rFonts w:ascii="Calibri" w:eastAsia="Calibri" w:hAnsi="Calibri" w:cs="Calibri"/>
        <w:b w:val="0"/>
        <w:i w:val="0"/>
        <w:strike w:val="0"/>
        <w:color w:val="181717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 w:hanging="2529"/>
      </w:pPr>
      <w:rPr>
        <w:rFonts w:ascii="Calibri" w:eastAsia="Calibri" w:hAnsi="Calibri" w:cs="Calibri"/>
        <w:b w:val="0"/>
        <w:i w:val="0"/>
        <w:strike w:val="0"/>
        <w:color w:val="181717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 w:hanging="3249"/>
      </w:pPr>
      <w:rPr>
        <w:rFonts w:ascii="Calibri" w:eastAsia="Calibri" w:hAnsi="Calibri" w:cs="Calibri"/>
        <w:b w:val="0"/>
        <w:i w:val="0"/>
        <w:strike w:val="0"/>
        <w:color w:val="181717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 w:hanging="3969"/>
      </w:pPr>
      <w:rPr>
        <w:rFonts w:ascii="Calibri" w:eastAsia="Calibri" w:hAnsi="Calibri" w:cs="Calibri"/>
        <w:b w:val="0"/>
        <w:i w:val="0"/>
        <w:strike w:val="0"/>
        <w:color w:val="181717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 w:hanging="4689"/>
      </w:pPr>
      <w:rPr>
        <w:rFonts w:ascii="Calibri" w:eastAsia="Calibri" w:hAnsi="Calibri" w:cs="Calibri"/>
        <w:b w:val="0"/>
        <w:i w:val="0"/>
        <w:strike w:val="0"/>
        <w:color w:val="181717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 w:hanging="5409"/>
      </w:pPr>
      <w:rPr>
        <w:rFonts w:ascii="Calibri" w:eastAsia="Calibri" w:hAnsi="Calibri" w:cs="Calibri"/>
        <w:b w:val="0"/>
        <w:i w:val="0"/>
        <w:strike w:val="0"/>
        <w:color w:val="181717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 w:hanging="6129"/>
      </w:pPr>
      <w:rPr>
        <w:rFonts w:ascii="Calibri" w:eastAsia="Calibri" w:hAnsi="Calibri" w:cs="Calibri"/>
        <w:b w:val="0"/>
        <w:i w:val="0"/>
        <w:strike w:val="0"/>
        <w:color w:val="181717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1BAA6E8F"/>
    <w:multiLevelType w:val="multilevel"/>
    <w:tmpl w:val="6CB25CCA"/>
    <w:lvl w:ilvl="0">
      <w:start w:val="1"/>
      <w:numFmt w:val="decimal"/>
      <w:lvlText w:val="%1."/>
      <w:lvlJc w:val="left"/>
      <w:pPr>
        <w:ind w:left="822" w:hanging="82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04" w:hanging="140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25" w:hanging="212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45" w:hanging="284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65" w:hanging="356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85" w:hanging="428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05" w:hanging="500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25" w:hanging="572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45" w:hanging="644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959"/>
    <w:rsid w:val="0015097A"/>
    <w:rsid w:val="00261959"/>
    <w:rsid w:val="0053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2A74"/>
  <w15:docId w15:val="{03D3255A-0668-49AD-8921-D979463C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75D2"/>
    <w:rPr>
      <w:color w:val="000000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51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41C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51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41C"/>
    <w:rPr>
      <w:rFonts w:ascii="Calibri" w:eastAsia="Calibri" w:hAnsi="Calibri" w:cs="Calibri"/>
      <w:color w:val="00000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cQzVOUyfvaGLwD8yU2JZPL1AOA==">AMUW2mVvEg+mPMfo4axUnIPreotRSNsON6lDJ4luj5QW1NaSpIRjJDWXanVoHNXeyYXxUh2IhplmQFDCrpJTDF4cfnWPOIwHnq9M5V09Xrx5WOgaD5qvuMWkUjVbRbHKjmQ8U1qjeW9L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Senpick gajdosik</dc:creator>
  <cp:lastModifiedBy>Aneta Pertlová</cp:lastModifiedBy>
  <cp:revision>2</cp:revision>
  <cp:lastPrinted>2020-05-11T07:14:00Z</cp:lastPrinted>
  <dcterms:created xsi:type="dcterms:W3CDTF">2020-05-11T07:16:00Z</dcterms:created>
  <dcterms:modified xsi:type="dcterms:W3CDTF">2020-05-11T07:16:00Z</dcterms:modified>
</cp:coreProperties>
</file>